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CD" w:rsidRPr="001E06CD" w:rsidRDefault="001E06CD" w:rsidP="001E06CD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Вопросы для подготовки к зачету</w:t>
      </w:r>
    </w:p>
    <w:p w:rsidR="001E06CD" w:rsidRPr="001E06CD" w:rsidRDefault="001E06CD" w:rsidP="001E06CD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по дисциплине «Стандартизация, оценка соответствия и техническое регулирование»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1.</w:t>
      </w:r>
      <w:r w:rsidRPr="001E06CD">
        <w:rPr>
          <w:rFonts w:ascii="Times New Roman" w:hAnsi="Times New Roman" w:cs="Times New Roman"/>
        </w:rPr>
        <w:tab/>
        <w:t>Основные характеристики форм и методов регулирования рынка.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2.</w:t>
      </w:r>
      <w:r w:rsidRPr="001E06CD">
        <w:rPr>
          <w:rFonts w:ascii="Times New Roman" w:hAnsi="Times New Roman" w:cs="Times New Roman"/>
        </w:rPr>
        <w:tab/>
        <w:t>Объекты и субъекты регулирования рынка товаров и услуг.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3.</w:t>
      </w:r>
      <w:r w:rsidRPr="001E06CD">
        <w:rPr>
          <w:rFonts w:ascii="Times New Roman" w:hAnsi="Times New Roman" w:cs="Times New Roman"/>
        </w:rPr>
        <w:tab/>
        <w:t>Способы и меры регулирования международного рынка товаров и услуг.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4.</w:t>
      </w:r>
      <w:r w:rsidRPr="001E06CD">
        <w:rPr>
          <w:rFonts w:ascii="Times New Roman" w:hAnsi="Times New Roman" w:cs="Times New Roman"/>
        </w:rPr>
        <w:tab/>
        <w:t>Происхождение и содержание термина «техническое регулирование».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5.</w:t>
      </w:r>
      <w:r w:rsidRPr="001E06CD">
        <w:rPr>
          <w:rFonts w:ascii="Times New Roman" w:hAnsi="Times New Roman" w:cs="Times New Roman"/>
        </w:rPr>
        <w:tab/>
        <w:t>Характеристика и взаимосвязь регулирующих мер.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6.</w:t>
      </w:r>
      <w:r w:rsidRPr="001E06CD">
        <w:rPr>
          <w:rFonts w:ascii="Times New Roman" w:hAnsi="Times New Roman" w:cs="Times New Roman"/>
        </w:rPr>
        <w:tab/>
        <w:t>Основные принципы технического регулирования.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7.</w:t>
      </w:r>
      <w:r w:rsidRPr="001E06CD">
        <w:rPr>
          <w:rFonts w:ascii="Times New Roman" w:hAnsi="Times New Roman" w:cs="Times New Roman"/>
        </w:rPr>
        <w:tab/>
        <w:t>Модели технического регулирования.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8.</w:t>
      </w:r>
      <w:r w:rsidRPr="001E06CD">
        <w:rPr>
          <w:rFonts w:ascii="Times New Roman" w:hAnsi="Times New Roman" w:cs="Times New Roman"/>
        </w:rPr>
        <w:tab/>
        <w:t>Европейская система технического регулирования.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9.</w:t>
      </w:r>
      <w:r w:rsidRPr="001E06CD">
        <w:rPr>
          <w:rFonts w:ascii="Times New Roman" w:hAnsi="Times New Roman" w:cs="Times New Roman"/>
        </w:rPr>
        <w:tab/>
        <w:t>Техническое регулирование в России.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10.</w:t>
      </w:r>
      <w:r w:rsidRPr="001E06CD">
        <w:rPr>
          <w:rFonts w:ascii="Times New Roman" w:hAnsi="Times New Roman" w:cs="Times New Roman"/>
        </w:rPr>
        <w:tab/>
        <w:t>Система технического регулирования Таможенного союза.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11.</w:t>
      </w:r>
      <w:r w:rsidRPr="001E06CD">
        <w:rPr>
          <w:rFonts w:ascii="Times New Roman" w:hAnsi="Times New Roman" w:cs="Times New Roman"/>
        </w:rPr>
        <w:tab/>
        <w:t>Классификация технических регламентов.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12.</w:t>
      </w:r>
      <w:r w:rsidRPr="001E06CD">
        <w:rPr>
          <w:rFonts w:ascii="Times New Roman" w:hAnsi="Times New Roman" w:cs="Times New Roman"/>
        </w:rPr>
        <w:tab/>
        <w:t>Порядок разработки технических регламентов.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13.</w:t>
      </w:r>
      <w:r w:rsidRPr="001E06CD">
        <w:rPr>
          <w:rFonts w:ascii="Times New Roman" w:hAnsi="Times New Roman" w:cs="Times New Roman"/>
        </w:rPr>
        <w:tab/>
        <w:t>Формирование программ разработки технических регламентов.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14.</w:t>
      </w:r>
      <w:r w:rsidRPr="001E06CD">
        <w:rPr>
          <w:rFonts w:ascii="Times New Roman" w:hAnsi="Times New Roman" w:cs="Times New Roman"/>
        </w:rPr>
        <w:tab/>
        <w:t>Установление обязательных требований. Условия установления и классификация требований безопасности.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15.</w:t>
      </w:r>
      <w:r w:rsidRPr="001E06CD">
        <w:rPr>
          <w:rFonts w:ascii="Times New Roman" w:hAnsi="Times New Roman" w:cs="Times New Roman"/>
        </w:rPr>
        <w:tab/>
        <w:t>Цели и принципы стандартизации.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16.</w:t>
      </w:r>
      <w:r w:rsidRPr="001E06CD">
        <w:rPr>
          <w:rFonts w:ascii="Times New Roman" w:hAnsi="Times New Roman" w:cs="Times New Roman"/>
        </w:rPr>
        <w:tab/>
        <w:t>Взаимосвязь технических регламентов и стандартов. Метод ссылок.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17.</w:t>
      </w:r>
      <w:r w:rsidRPr="001E06CD">
        <w:rPr>
          <w:rFonts w:ascii="Times New Roman" w:hAnsi="Times New Roman" w:cs="Times New Roman"/>
        </w:rPr>
        <w:tab/>
        <w:t>Двухуровневая модель формирования требований к продукции.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18.</w:t>
      </w:r>
      <w:r w:rsidRPr="001E06CD">
        <w:rPr>
          <w:rFonts w:ascii="Times New Roman" w:hAnsi="Times New Roman" w:cs="Times New Roman"/>
        </w:rPr>
        <w:tab/>
        <w:t>Виды ссылок на стандарты и их особенности.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19.</w:t>
      </w:r>
      <w:r w:rsidRPr="001E06CD">
        <w:rPr>
          <w:rFonts w:ascii="Times New Roman" w:hAnsi="Times New Roman" w:cs="Times New Roman"/>
        </w:rPr>
        <w:tab/>
        <w:t>Перспективная и опережающая стандартизация.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20.</w:t>
      </w:r>
      <w:r w:rsidRPr="001E06CD">
        <w:rPr>
          <w:rFonts w:ascii="Times New Roman" w:hAnsi="Times New Roman" w:cs="Times New Roman"/>
        </w:rPr>
        <w:tab/>
        <w:t>Комплексная стандартизация.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21.</w:t>
      </w:r>
      <w:r w:rsidRPr="001E06CD">
        <w:rPr>
          <w:rFonts w:ascii="Times New Roman" w:hAnsi="Times New Roman" w:cs="Times New Roman"/>
        </w:rPr>
        <w:tab/>
        <w:t>Параметрическая стандартизация.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22.</w:t>
      </w:r>
      <w:r w:rsidRPr="001E06CD">
        <w:rPr>
          <w:rFonts w:ascii="Times New Roman" w:hAnsi="Times New Roman" w:cs="Times New Roman"/>
        </w:rPr>
        <w:tab/>
        <w:t>Ряды предпочтительных чисел.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23.</w:t>
      </w:r>
      <w:r w:rsidRPr="001E06CD">
        <w:rPr>
          <w:rFonts w:ascii="Times New Roman" w:hAnsi="Times New Roman" w:cs="Times New Roman"/>
        </w:rPr>
        <w:tab/>
        <w:t>Методы стандартизации.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24.</w:t>
      </w:r>
      <w:r w:rsidRPr="001E06CD">
        <w:rPr>
          <w:rFonts w:ascii="Times New Roman" w:hAnsi="Times New Roman" w:cs="Times New Roman"/>
        </w:rPr>
        <w:tab/>
        <w:t>Унификация.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25.</w:t>
      </w:r>
      <w:r w:rsidRPr="001E06CD">
        <w:rPr>
          <w:rFonts w:ascii="Times New Roman" w:hAnsi="Times New Roman" w:cs="Times New Roman"/>
        </w:rPr>
        <w:tab/>
        <w:t>Агрегатирование.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26.</w:t>
      </w:r>
      <w:r w:rsidRPr="001E06CD">
        <w:rPr>
          <w:rFonts w:ascii="Times New Roman" w:hAnsi="Times New Roman" w:cs="Times New Roman"/>
        </w:rPr>
        <w:tab/>
        <w:t>Виды нормативных документов.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27.</w:t>
      </w:r>
      <w:r w:rsidRPr="001E06CD">
        <w:rPr>
          <w:rFonts w:ascii="Times New Roman" w:hAnsi="Times New Roman" w:cs="Times New Roman"/>
        </w:rPr>
        <w:tab/>
        <w:t>Порядок разработки национального стандарта.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26.</w:t>
      </w:r>
      <w:r w:rsidRPr="001E06CD">
        <w:rPr>
          <w:rFonts w:ascii="Times New Roman" w:hAnsi="Times New Roman" w:cs="Times New Roman"/>
        </w:rPr>
        <w:tab/>
        <w:t>Основные принципы построения ЕСДП.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27.</w:t>
      </w:r>
      <w:r w:rsidRPr="001E06CD">
        <w:rPr>
          <w:rFonts w:ascii="Times New Roman" w:hAnsi="Times New Roman" w:cs="Times New Roman"/>
        </w:rPr>
        <w:tab/>
        <w:t>Комплекс стандартов «Основные нормы взаимозаменяемости».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28.</w:t>
      </w:r>
      <w:r w:rsidRPr="001E06CD">
        <w:rPr>
          <w:rFonts w:ascii="Times New Roman" w:hAnsi="Times New Roman" w:cs="Times New Roman"/>
        </w:rPr>
        <w:tab/>
        <w:t>Понятие допуска, предельных отклонений, посадки.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29.</w:t>
      </w:r>
      <w:r w:rsidRPr="001E06CD">
        <w:rPr>
          <w:rFonts w:ascii="Times New Roman" w:hAnsi="Times New Roman" w:cs="Times New Roman"/>
        </w:rPr>
        <w:tab/>
        <w:t>Виды посадок.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30.</w:t>
      </w:r>
      <w:r w:rsidRPr="001E06CD">
        <w:rPr>
          <w:rFonts w:ascii="Times New Roman" w:hAnsi="Times New Roman" w:cs="Times New Roman"/>
        </w:rPr>
        <w:tab/>
        <w:t>Расчет допусков и посадок гладких цилиндрических соединений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28.</w:t>
      </w:r>
      <w:r w:rsidRPr="001E06CD">
        <w:rPr>
          <w:rFonts w:ascii="Times New Roman" w:hAnsi="Times New Roman" w:cs="Times New Roman"/>
        </w:rPr>
        <w:tab/>
        <w:t>Органы и службы по стандартизации.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29.</w:t>
      </w:r>
      <w:r w:rsidRPr="001E06CD">
        <w:rPr>
          <w:rFonts w:ascii="Times New Roman" w:hAnsi="Times New Roman" w:cs="Times New Roman"/>
        </w:rPr>
        <w:tab/>
        <w:t>Международные организации по стандартизации.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30.</w:t>
      </w:r>
      <w:r w:rsidRPr="001E06CD">
        <w:rPr>
          <w:rFonts w:ascii="Times New Roman" w:hAnsi="Times New Roman" w:cs="Times New Roman"/>
        </w:rPr>
        <w:tab/>
        <w:t>Оценка соответствия. Термины и определения.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lastRenderedPageBreak/>
        <w:t>31.</w:t>
      </w:r>
      <w:r w:rsidRPr="001E06CD">
        <w:rPr>
          <w:rFonts w:ascii="Times New Roman" w:hAnsi="Times New Roman" w:cs="Times New Roman"/>
        </w:rPr>
        <w:tab/>
        <w:t>Оценка соответствия как последовательность трёх функций.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32.</w:t>
      </w:r>
      <w:r w:rsidRPr="001E06CD">
        <w:rPr>
          <w:rFonts w:ascii="Times New Roman" w:hAnsi="Times New Roman" w:cs="Times New Roman"/>
        </w:rPr>
        <w:tab/>
        <w:t xml:space="preserve">Формы оценки соответствия на </w:t>
      </w:r>
      <w:proofErr w:type="spellStart"/>
      <w:r w:rsidRPr="001E06CD">
        <w:rPr>
          <w:rFonts w:ascii="Times New Roman" w:hAnsi="Times New Roman" w:cs="Times New Roman"/>
        </w:rPr>
        <w:t>предрыночной</w:t>
      </w:r>
      <w:proofErr w:type="spellEnd"/>
      <w:r w:rsidRPr="001E06CD">
        <w:rPr>
          <w:rFonts w:ascii="Times New Roman" w:hAnsi="Times New Roman" w:cs="Times New Roman"/>
        </w:rPr>
        <w:t xml:space="preserve"> стадии. Достоинства и недостатки.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33.</w:t>
      </w:r>
      <w:r w:rsidRPr="001E06CD">
        <w:rPr>
          <w:rFonts w:ascii="Times New Roman" w:hAnsi="Times New Roman" w:cs="Times New Roman"/>
        </w:rPr>
        <w:tab/>
        <w:t>Категории формы оценки соответствия.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34.</w:t>
      </w:r>
      <w:r w:rsidRPr="001E06CD">
        <w:rPr>
          <w:rFonts w:ascii="Times New Roman" w:hAnsi="Times New Roman" w:cs="Times New Roman"/>
        </w:rPr>
        <w:tab/>
        <w:t>Оценка соответствия. Анализ проекта.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35.</w:t>
      </w:r>
      <w:r w:rsidRPr="001E06CD">
        <w:rPr>
          <w:rFonts w:ascii="Times New Roman" w:hAnsi="Times New Roman" w:cs="Times New Roman"/>
        </w:rPr>
        <w:tab/>
        <w:t>Оценка соответствия. Типы формального анализа проекта.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36.</w:t>
      </w:r>
      <w:r w:rsidRPr="001E06CD">
        <w:rPr>
          <w:rFonts w:ascii="Times New Roman" w:hAnsi="Times New Roman" w:cs="Times New Roman"/>
        </w:rPr>
        <w:tab/>
        <w:t>Оценка соответствия. Цель анализа проекта на каждом этапе жизненного цикла продукции.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37.</w:t>
      </w:r>
      <w:r w:rsidRPr="001E06CD">
        <w:rPr>
          <w:rFonts w:ascii="Times New Roman" w:hAnsi="Times New Roman" w:cs="Times New Roman"/>
        </w:rPr>
        <w:tab/>
        <w:t>Оценка соответствия. Одобрение и утверждение типа.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38.</w:t>
      </w:r>
      <w:r w:rsidRPr="001E06CD">
        <w:rPr>
          <w:rFonts w:ascii="Times New Roman" w:hAnsi="Times New Roman" w:cs="Times New Roman"/>
        </w:rPr>
        <w:tab/>
        <w:t>Оценка соответствия. Утверждение типа СИ.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39.</w:t>
      </w:r>
      <w:r w:rsidRPr="001E06CD">
        <w:rPr>
          <w:rFonts w:ascii="Times New Roman" w:hAnsi="Times New Roman" w:cs="Times New Roman"/>
        </w:rPr>
        <w:tab/>
        <w:t>Оценка соответствия. Государственная регистрация продукции.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40.</w:t>
      </w:r>
      <w:r w:rsidRPr="001E06CD">
        <w:rPr>
          <w:rFonts w:ascii="Times New Roman" w:hAnsi="Times New Roman" w:cs="Times New Roman"/>
        </w:rPr>
        <w:tab/>
        <w:t>Международный опыт проведения государственного надзора и контроля.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41.</w:t>
      </w:r>
      <w:r w:rsidRPr="001E06CD">
        <w:rPr>
          <w:rFonts w:ascii="Times New Roman" w:hAnsi="Times New Roman" w:cs="Times New Roman"/>
        </w:rPr>
        <w:tab/>
        <w:t>Приемка и ввод в эксплуатацию как форма оценки соответствия.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42.</w:t>
      </w:r>
      <w:r w:rsidRPr="001E06CD">
        <w:rPr>
          <w:rFonts w:ascii="Times New Roman" w:hAnsi="Times New Roman" w:cs="Times New Roman"/>
        </w:rPr>
        <w:tab/>
        <w:t>Основные элементы процедур «экспертиза» и «лицензирование».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43.</w:t>
      </w:r>
      <w:r w:rsidRPr="001E06CD">
        <w:rPr>
          <w:rFonts w:ascii="Times New Roman" w:hAnsi="Times New Roman" w:cs="Times New Roman"/>
        </w:rPr>
        <w:tab/>
        <w:t>Аккредитация. Принципы и объекты.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44.</w:t>
      </w:r>
      <w:r w:rsidRPr="001E06CD">
        <w:rPr>
          <w:rFonts w:ascii="Times New Roman" w:hAnsi="Times New Roman" w:cs="Times New Roman"/>
        </w:rPr>
        <w:tab/>
        <w:t>Организация работ по аккредитации.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45.</w:t>
      </w:r>
      <w:r w:rsidRPr="001E06CD">
        <w:rPr>
          <w:rFonts w:ascii="Times New Roman" w:hAnsi="Times New Roman" w:cs="Times New Roman"/>
        </w:rPr>
        <w:tab/>
        <w:t>Формирование национальной системы аккредитации.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46.</w:t>
      </w:r>
      <w:r w:rsidRPr="001E06CD">
        <w:rPr>
          <w:rFonts w:ascii="Times New Roman" w:hAnsi="Times New Roman" w:cs="Times New Roman"/>
        </w:rPr>
        <w:tab/>
        <w:t>Роль аккредитации в обеспечении признания результатов оценки соответствия.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47.</w:t>
      </w:r>
      <w:r w:rsidRPr="001E06CD">
        <w:rPr>
          <w:rFonts w:ascii="Times New Roman" w:hAnsi="Times New Roman" w:cs="Times New Roman"/>
        </w:rPr>
        <w:tab/>
        <w:t>Испытания как основной инструмент оценки соответствия.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48.</w:t>
      </w:r>
      <w:r w:rsidRPr="001E06CD">
        <w:rPr>
          <w:rFonts w:ascii="Times New Roman" w:hAnsi="Times New Roman" w:cs="Times New Roman"/>
        </w:rPr>
        <w:tab/>
        <w:t>Подтверждение соответствия. Выбор форм обязательного подтверждения соответствия в технических регламентах.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49.</w:t>
      </w:r>
      <w:r w:rsidRPr="001E06CD">
        <w:rPr>
          <w:rFonts w:ascii="Times New Roman" w:hAnsi="Times New Roman" w:cs="Times New Roman"/>
        </w:rPr>
        <w:tab/>
        <w:t>Обязательное подтверждение соответствия.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50.</w:t>
      </w:r>
      <w:r w:rsidRPr="001E06CD">
        <w:rPr>
          <w:rFonts w:ascii="Times New Roman" w:hAnsi="Times New Roman" w:cs="Times New Roman"/>
        </w:rPr>
        <w:tab/>
        <w:t>Декларирование.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51.</w:t>
      </w:r>
      <w:r w:rsidRPr="001E06CD">
        <w:rPr>
          <w:rFonts w:ascii="Times New Roman" w:hAnsi="Times New Roman" w:cs="Times New Roman"/>
        </w:rPr>
        <w:tab/>
        <w:t>Добровольная сертификация.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52.</w:t>
      </w:r>
      <w:r w:rsidRPr="001E06CD">
        <w:rPr>
          <w:rFonts w:ascii="Times New Roman" w:hAnsi="Times New Roman" w:cs="Times New Roman"/>
        </w:rPr>
        <w:tab/>
        <w:t>Системы сертификации.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53.</w:t>
      </w:r>
      <w:r w:rsidRPr="001E06CD">
        <w:rPr>
          <w:rFonts w:ascii="Times New Roman" w:hAnsi="Times New Roman" w:cs="Times New Roman"/>
        </w:rPr>
        <w:tab/>
        <w:t>Схемы обязательной сертификации.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54.</w:t>
      </w:r>
      <w:r w:rsidRPr="001E06CD">
        <w:rPr>
          <w:rFonts w:ascii="Times New Roman" w:hAnsi="Times New Roman" w:cs="Times New Roman"/>
        </w:rPr>
        <w:tab/>
        <w:t>Схемы декларирования.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55.</w:t>
      </w:r>
      <w:r w:rsidRPr="001E06CD">
        <w:rPr>
          <w:rFonts w:ascii="Times New Roman" w:hAnsi="Times New Roman" w:cs="Times New Roman"/>
        </w:rPr>
        <w:tab/>
        <w:t>Схемы сертификации в системе ГОСТ Р.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56.</w:t>
      </w:r>
      <w:r w:rsidRPr="001E06CD">
        <w:rPr>
          <w:rFonts w:ascii="Times New Roman" w:hAnsi="Times New Roman" w:cs="Times New Roman"/>
        </w:rPr>
        <w:tab/>
        <w:t>Европейский подход к формам и схемам подтверждения соответствия.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57.</w:t>
      </w:r>
      <w:r w:rsidRPr="001E06CD">
        <w:rPr>
          <w:rFonts w:ascii="Times New Roman" w:hAnsi="Times New Roman" w:cs="Times New Roman"/>
        </w:rPr>
        <w:tab/>
        <w:t>Принципы Глобального подхода.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58.</w:t>
      </w:r>
      <w:r w:rsidRPr="001E06CD">
        <w:rPr>
          <w:rFonts w:ascii="Times New Roman" w:hAnsi="Times New Roman" w:cs="Times New Roman"/>
        </w:rPr>
        <w:tab/>
        <w:t>Системы сертификации в техническом регулировании.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59.</w:t>
      </w:r>
      <w:r w:rsidRPr="001E06CD">
        <w:rPr>
          <w:rFonts w:ascii="Times New Roman" w:hAnsi="Times New Roman" w:cs="Times New Roman"/>
        </w:rPr>
        <w:tab/>
        <w:t>Системы менеджмента качества как инструмент повышения конкурентоспособности и обеспечения безопасности.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60.</w:t>
      </w:r>
      <w:r w:rsidRPr="001E06CD">
        <w:rPr>
          <w:rFonts w:ascii="Times New Roman" w:hAnsi="Times New Roman" w:cs="Times New Roman"/>
        </w:rPr>
        <w:tab/>
        <w:t>Сертификация систем менеджмента качества в сфере обязательного подтверждения соответствия.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61.</w:t>
      </w:r>
      <w:r w:rsidRPr="001E06CD">
        <w:rPr>
          <w:rFonts w:ascii="Times New Roman" w:hAnsi="Times New Roman" w:cs="Times New Roman"/>
        </w:rPr>
        <w:tab/>
        <w:t>Система экологического менеджмента и их сертификация.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62.</w:t>
      </w:r>
      <w:r w:rsidRPr="001E06CD">
        <w:rPr>
          <w:rFonts w:ascii="Times New Roman" w:hAnsi="Times New Roman" w:cs="Times New Roman"/>
        </w:rPr>
        <w:tab/>
        <w:t>Система менеджмента охраны здоровья и их сертификация.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63.</w:t>
      </w:r>
      <w:r w:rsidRPr="001E06CD">
        <w:rPr>
          <w:rFonts w:ascii="Times New Roman" w:hAnsi="Times New Roman" w:cs="Times New Roman"/>
        </w:rPr>
        <w:tab/>
        <w:t>Система менеджмента безопасности персонала и их сертификация.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64.</w:t>
      </w:r>
      <w:r w:rsidRPr="001E06CD">
        <w:rPr>
          <w:rFonts w:ascii="Times New Roman" w:hAnsi="Times New Roman" w:cs="Times New Roman"/>
        </w:rPr>
        <w:tab/>
        <w:t>Современные методы оценки риска.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lastRenderedPageBreak/>
        <w:t>65.</w:t>
      </w:r>
      <w:r w:rsidRPr="001E06CD">
        <w:rPr>
          <w:rFonts w:ascii="Times New Roman" w:hAnsi="Times New Roman" w:cs="Times New Roman"/>
        </w:rPr>
        <w:tab/>
        <w:t>Подход к выбору форм и схем обязательного подтверждения соответствия с учетом степени причинения вреда.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66.</w:t>
      </w:r>
      <w:r w:rsidRPr="001E06CD">
        <w:rPr>
          <w:rFonts w:ascii="Times New Roman" w:hAnsi="Times New Roman" w:cs="Times New Roman"/>
        </w:rPr>
        <w:tab/>
        <w:t>Сбор и анализ информации о случаях причинения вреда.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67.</w:t>
      </w:r>
      <w:r w:rsidRPr="001E06CD">
        <w:rPr>
          <w:rFonts w:ascii="Times New Roman" w:hAnsi="Times New Roman" w:cs="Times New Roman"/>
        </w:rPr>
        <w:tab/>
        <w:t>Страхование в техническом регулировании.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68.</w:t>
      </w:r>
      <w:r w:rsidRPr="001E06CD">
        <w:rPr>
          <w:rFonts w:ascii="Times New Roman" w:hAnsi="Times New Roman" w:cs="Times New Roman"/>
        </w:rPr>
        <w:tab/>
        <w:t>Метрология в техническом регулировании.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69.</w:t>
      </w:r>
      <w:r w:rsidRPr="001E06CD">
        <w:rPr>
          <w:rFonts w:ascii="Times New Roman" w:hAnsi="Times New Roman" w:cs="Times New Roman"/>
        </w:rPr>
        <w:tab/>
        <w:t>Кадровое обеспечение в техническом регулировании.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70.</w:t>
      </w:r>
      <w:r w:rsidRPr="001E06CD">
        <w:rPr>
          <w:rFonts w:ascii="Times New Roman" w:hAnsi="Times New Roman" w:cs="Times New Roman"/>
        </w:rPr>
        <w:tab/>
        <w:t>Специальные требования к экспертам.</w:t>
      </w:r>
    </w:p>
    <w:p w:rsidR="001E06CD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71.</w:t>
      </w:r>
      <w:r w:rsidRPr="001E06CD">
        <w:rPr>
          <w:rFonts w:ascii="Times New Roman" w:hAnsi="Times New Roman" w:cs="Times New Roman"/>
        </w:rPr>
        <w:tab/>
        <w:t>Сертификация экспертов.</w:t>
      </w:r>
    </w:p>
    <w:p w:rsidR="00C01005" w:rsidRPr="001E06CD" w:rsidRDefault="001E06CD" w:rsidP="001E06CD">
      <w:pPr>
        <w:spacing w:after="0" w:line="360" w:lineRule="auto"/>
        <w:rPr>
          <w:rFonts w:ascii="Times New Roman" w:hAnsi="Times New Roman" w:cs="Times New Roman"/>
        </w:rPr>
      </w:pPr>
      <w:r w:rsidRPr="001E06CD">
        <w:rPr>
          <w:rFonts w:ascii="Times New Roman" w:hAnsi="Times New Roman" w:cs="Times New Roman"/>
        </w:rPr>
        <w:t>72.</w:t>
      </w:r>
      <w:r w:rsidRPr="001E06CD">
        <w:rPr>
          <w:rFonts w:ascii="Times New Roman" w:hAnsi="Times New Roman" w:cs="Times New Roman"/>
        </w:rPr>
        <w:tab/>
        <w:t>Принципы построения системы информационного обеспечения в техническом регулировании.</w:t>
      </w:r>
    </w:p>
    <w:sectPr w:rsidR="00C01005" w:rsidRPr="001E0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E06CD"/>
    <w:rsid w:val="001E06CD"/>
    <w:rsid w:val="00C01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3554</Characters>
  <Application>Microsoft Office Word</Application>
  <DocSecurity>0</DocSecurity>
  <Lines>29</Lines>
  <Paragraphs>8</Paragraphs>
  <ScaleCrop>false</ScaleCrop>
  <Company/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2</cp:revision>
  <dcterms:created xsi:type="dcterms:W3CDTF">2022-09-23T14:30:00Z</dcterms:created>
  <dcterms:modified xsi:type="dcterms:W3CDTF">2022-09-23T14:31:00Z</dcterms:modified>
</cp:coreProperties>
</file>